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A9" w:rsidRDefault="005F29A9" w:rsidP="005F29A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</w:rPr>
        <w:t>Niveau : BT</w:t>
      </w: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>3</w:t>
      </w:r>
    </w:p>
    <w:p w:rsidR="005F29A9" w:rsidRDefault="005F29A9" w:rsidP="005F29A9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2732F3" w:rsidRPr="008903C6" w:rsidRDefault="002732F3" w:rsidP="005F29A9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F29A9" w:rsidRPr="005F29A9" w:rsidRDefault="005A0CC2" w:rsidP="005A0CC2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</w:t>
      </w:r>
      <w:r w:rsidR="005F29A9" w:rsidRPr="005F29A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Matière : Electricité Industrielle 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       </w:t>
      </w:r>
      <w:r w:rsidRPr="005A0CC2">
        <w:rPr>
          <w:rFonts w:asciiTheme="majorBidi" w:hAnsiTheme="majorBidi" w:cstheme="majorBidi"/>
          <w:b/>
          <w:bCs/>
          <w:color w:val="FF0000"/>
          <w:sz w:val="32"/>
          <w:szCs w:val="32"/>
        </w:rPr>
        <w:t>(80h / 20 semaines)</w:t>
      </w:r>
    </w:p>
    <w:p w:rsidR="005F29A9" w:rsidRDefault="005F29A9" w:rsidP="005F29A9">
      <w:pPr>
        <w:spacing w:after="0"/>
        <w:rPr>
          <w:rFonts w:asciiTheme="majorBidi" w:hAnsiTheme="majorBidi" w:cstheme="majorBidi"/>
          <w:sz w:val="28"/>
          <w:szCs w:val="28"/>
          <w:u w:val="single"/>
        </w:rPr>
      </w:pPr>
    </w:p>
    <w:p w:rsidR="002732F3" w:rsidRDefault="002732F3" w:rsidP="005F29A9">
      <w:pPr>
        <w:spacing w:after="0"/>
        <w:rPr>
          <w:rFonts w:asciiTheme="majorBidi" w:hAnsiTheme="majorBidi" w:cstheme="majorBidi"/>
          <w:sz w:val="28"/>
          <w:szCs w:val="28"/>
          <w:u w:val="single"/>
        </w:rPr>
      </w:pPr>
    </w:p>
    <w:p w:rsidR="00BD0B50" w:rsidRDefault="00BD0B50" w:rsidP="00F1262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>Chapitre 1</w:t>
      </w:r>
      <w:r w:rsidR="00C83AC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C589D">
        <w:rPr>
          <w:rFonts w:asciiTheme="majorBidi" w:hAnsiTheme="majorBidi" w:cstheme="majorBidi"/>
          <w:b/>
          <w:bCs/>
          <w:sz w:val="28"/>
          <w:szCs w:val="28"/>
        </w:rPr>
        <w:t>Tableaux de distribution et tableau</w:t>
      </w:r>
      <w:r w:rsidR="00881410">
        <w:rPr>
          <w:rFonts w:asciiTheme="majorBidi" w:hAnsiTheme="majorBidi" w:cstheme="majorBidi"/>
          <w:b/>
          <w:bCs/>
          <w:sz w:val="28"/>
          <w:szCs w:val="28"/>
        </w:rPr>
        <w:t>x</w:t>
      </w:r>
      <w:r w:rsidRPr="000C589D">
        <w:rPr>
          <w:rFonts w:asciiTheme="majorBidi" w:hAnsiTheme="majorBidi" w:cstheme="majorBidi"/>
          <w:b/>
          <w:bCs/>
          <w:sz w:val="28"/>
          <w:szCs w:val="28"/>
        </w:rPr>
        <w:t xml:space="preserve"> de commande</w:t>
      </w:r>
      <w:r w:rsidR="0088141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8141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C589D">
        <w:rPr>
          <w:rFonts w:asciiTheme="majorBidi" w:hAnsiTheme="majorBidi" w:cstheme="majorBidi"/>
          <w:b/>
          <w:bCs/>
          <w:sz w:val="28"/>
          <w:szCs w:val="28"/>
        </w:rPr>
        <w:t xml:space="preserve">Durée : </w:t>
      </w:r>
      <w:r w:rsidR="00F12622">
        <w:rPr>
          <w:rFonts w:asciiTheme="majorBidi" w:hAnsiTheme="majorBidi" w:cstheme="majorBidi"/>
          <w:b/>
          <w:bCs/>
          <w:sz w:val="28"/>
          <w:szCs w:val="28"/>
        </w:rPr>
        <w:t xml:space="preserve">12 </w:t>
      </w:r>
      <w:r w:rsidRPr="000C589D">
        <w:rPr>
          <w:rFonts w:asciiTheme="majorBidi" w:hAnsiTheme="majorBidi" w:cstheme="majorBidi"/>
          <w:b/>
          <w:bCs/>
          <w:sz w:val="28"/>
          <w:szCs w:val="28"/>
        </w:rPr>
        <w:t>h</w:t>
      </w:r>
    </w:p>
    <w:p w:rsidR="00C83AC9" w:rsidRPr="00BE6B13" w:rsidRDefault="00C83AC9" w:rsidP="005F29A9">
      <w:pPr>
        <w:spacing w:before="240"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>1.1 Equipements d’un tableau :</w:t>
      </w:r>
    </w:p>
    <w:p w:rsidR="00C83AC9" w:rsidRPr="00BE6B13" w:rsidRDefault="00C83AC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>- Jeux de barres</w:t>
      </w:r>
    </w:p>
    <w:p w:rsidR="00C83AC9" w:rsidRPr="00BE6B13" w:rsidRDefault="00C83AC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>- Equipements de protection et de commande:</w:t>
      </w:r>
    </w:p>
    <w:p w:rsidR="00881410" w:rsidRPr="00BE6B13" w:rsidRDefault="00881410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 xml:space="preserve">  Fusibles, sectionneur, relais thermique, relais de phase, disjoncteur, disjoncteur différentiel</w:t>
      </w:r>
    </w:p>
    <w:p w:rsidR="00881410" w:rsidRPr="00BE6B13" w:rsidRDefault="00881410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              (</w:t>
      </w:r>
      <w:proofErr w:type="gramStart"/>
      <w:r w:rsidRPr="00BE6B13">
        <w:rPr>
          <w:rFonts w:asciiTheme="majorBidi" w:hAnsiTheme="majorBidi" w:cstheme="majorBidi"/>
          <w:sz w:val="24"/>
          <w:szCs w:val="24"/>
        </w:rPr>
        <w:t>monophasé</w:t>
      </w:r>
      <w:proofErr w:type="gramEnd"/>
      <w:r w:rsidRPr="00BE6B13">
        <w:rPr>
          <w:rFonts w:asciiTheme="majorBidi" w:hAnsiTheme="majorBidi" w:cstheme="majorBidi"/>
          <w:sz w:val="24"/>
          <w:szCs w:val="24"/>
        </w:rPr>
        <w:t xml:space="preserve"> et triphasé), relais </w:t>
      </w:r>
      <w:r w:rsidR="002732F3" w:rsidRPr="00BE6B13">
        <w:rPr>
          <w:rFonts w:asciiTheme="majorBidi" w:hAnsiTheme="majorBidi" w:cstheme="majorBidi"/>
          <w:sz w:val="24"/>
          <w:szCs w:val="24"/>
        </w:rPr>
        <w:t>temporisé,</w:t>
      </w:r>
      <w:r w:rsidRPr="00BE6B13">
        <w:rPr>
          <w:rFonts w:asciiTheme="majorBidi" w:hAnsiTheme="majorBidi" w:cstheme="majorBidi"/>
          <w:sz w:val="24"/>
          <w:szCs w:val="24"/>
        </w:rPr>
        <w:t xml:space="preserve"> interrupteur fin de course, boutons poussoirs…..</w:t>
      </w:r>
    </w:p>
    <w:p w:rsidR="00C83AC9" w:rsidRPr="00BE6B13" w:rsidRDefault="00C83AC9" w:rsidP="005F29A9">
      <w:pPr>
        <w:spacing w:after="0"/>
        <w:ind w:firstLine="72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>- Symboles</w:t>
      </w:r>
    </w:p>
    <w:p w:rsidR="00BD0B50" w:rsidRPr="00BE6B13" w:rsidRDefault="00BD0B50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>1.</w:t>
      </w:r>
      <w:r w:rsidR="00C83AC9" w:rsidRPr="00BE6B13">
        <w:rPr>
          <w:rFonts w:asciiTheme="majorBidi" w:hAnsiTheme="majorBidi" w:cstheme="majorBidi"/>
          <w:sz w:val="24"/>
          <w:szCs w:val="24"/>
        </w:rPr>
        <w:t>2</w:t>
      </w:r>
      <w:r w:rsidRPr="00BE6B13">
        <w:rPr>
          <w:rFonts w:asciiTheme="majorBidi" w:hAnsiTheme="majorBidi" w:cstheme="majorBidi"/>
          <w:sz w:val="24"/>
          <w:szCs w:val="24"/>
        </w:rPr>
        <w:t xml:space="preserve"> Types de tableaux :</w:t>
      </w:r>
    </w:p>
    <w:p w:rsidR="00BD0B50" w:rsidRPr="00BE6B13" w:rsidRDefault="00BD0B50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 xml:space="preserve">- Tableau </w:t>
      </w:r>
      <w:r w:rsidR="0094104B" w:rsidRPr="00BE6B13">
        <w:rPr>
          <w:rFonts w:asciiTheme="majorBidi" w:hAnsiTheme="majorBidi" w:cstheme="majorBidi"/>
          <w:sz w:val="24"/>
          <w:szCs w:val="24"/>
        </w:rPr>
        <w:t>à</w:t>
      </w:r>
      <w:r w:rsidR="00881410" w:rsidRPr="00BE6B13">
        <w:rPr>
          <w:rFonts w:asciiTheme="majorBidi" w:hAnsiTheme="majorBidi" w:cstheme="majorBidi"/>
          <w:sz w:val="24"/>
          <w:szCs w:val="24"/>
        </w:rPr>
        <w:t xml:space="preserve"> </w:t>
      </w:r>
      <w:r w:rsidR="0094104B" w:rsidRPr="00BE6B13">
        <w:rPr>
          <w:rFonts w:asciiTheme="majorBidi" w:hAnsiTheme="majorBidi" w:cstheme="majorBidi"/>
          <w:sz w:val="24"/>
          <w:szCs w:val="24"/>
        </w:rPr>
        <w:t>châssis</w:t>
      </w:r>
      <w:r w:rsidRPr="00BE6B13">
        <w:rPr>
          <w:rFonts w:asciiTheme="majorBidi" w:hAnsiTheme="majorBidi" w:cstheme="majorBidi"/>
          <w:sz w:val="24"/>
          <w:szCs w:val="24"/>
        </w:rPr>
        <w:t xml:space="preserve"> ouvert</w:t>
      </w:r>
    </w:p>
    <w:p w:rsidR="00BD0B50" w:rsidRPr="00BE6B13" w:rsidRDefault="0094104B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>- Tableau à</w:t>
      </w:r>
      <w:r w:rsidR="00BD0B50" w:rsidRPr="00BE6B13">
        <w:rPr>
          <w:rFonts w:asciiTheme="majorBidi" w:hAnsiTheme="majorBidi" w:cstheme="majorBidi"/>
          <w:sz w:val="24"/>
          <w:szCs w:val="24"/>
        </w:rPr>
        <w:t xml:space="preserve"> cellule</w:t>
      </w:r>
    </w:p>
    <w:p w:rsidR="00BD0B50" w:rsidRPr="00BE6B13" w:rsidRDefault="0094104B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>- Tableau à</w:t>
      </w:r>
      <w:r w:rsidR="00BD0B50" w:rsidRPr="00BE6B13">
        <w:rPr>
          <w:rFonts w:asciiTheme="majorBidi" w:hAnsiTheme="majorBidi" w:cstheme="majorBidi"/>
          <w:sz w:val="24"/>
          <w:szCs w:val="24"/>
        </w:rPr>
        <w:t xml:space="preserve"> tiroir</w:t>
      </w:r>
    </w:p>
    <w:p w:rsidR="00BD0B50" w:rsidRPr="005F29A9" w:rsidRDefault="0094104B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>- Tableau à</w:t>
      </w:r>
      <w:r w:rsidR="00BD0B50" w:rsidRPr="00BE6B13">
        <w:rPr>
          <w:rFonts w:asciiTheme="majorBidi" w:hAnsiTheme="majorBidi" w:cstheme="majorBidi"/>
          <w:sz w:val="24"/>
          <w:szCs w:val="24"/>
        </w:rPr>
        <w:t xml:space="preserve"> boitier</w:t>
      </w:r>
    </w:p>
    <w:p w:rsidR="00BD0B50" w:rsidRPr="005F29A9" w:rsidRDefault="00BD0B50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1.</w:t>
      </w:r>
      <w:r w:rsidR="00C83AC9" w:rsidRPr="005F29A9">
        <w:rPr>
          <w:rFonts w:asciiTheme="majorBidi" w:hAnsiTheme="majorBidi" w:cstheme="majorBidi"/>
          <w:sz w:val="24"/>
          <w:szCs w:val="24"/>
        </w:rPr>
        <w:t>3</w:t>
      </w:r>
      <w:r w:rsidRPr="005F29A9">
        <w:rPr>
          <w:rFonts w:asciiTheme="majorBidi" w:hAnsiTheme="majorBidi" w:cstheme="majorBidi"/>
          <w:sz w:val="24"/>
          <w:szCs w:val="24"/>
        </w:rPr>
        <w:t xml:space="preserve"> Fixation des tableaux et de leurs </w:t>
      </w:r>
      <w:r w:rsidR="00F35601" w:rsidRPr="005F29A9">
        <w:rPr>
          <w:rFonts w:asciiTheme="majorBidi" w:hAnsiTheme="majorBidi" w:cstheme="majorBidi"/>
          <w:sz w:val="24"/>
          <w:szCs w:val="24"/>
        </w:rPr>
        <w:t>équipements</w:t>
      </w:r>
    </w:p>
    <w:p w:rsidR="00BD0B50" w:rsidRDefault="00BD0B50" w:rsidP="00FB5F6B">
      <w:pPr>
        <w:spacing w:after="0"/>
        <w:rPr>
          <w:rFonts w:asciiTheme="majorBidi" w:hAnsiTheme="majorBidi" w:cstheme="majorBidi"/>
          <w:noProof/>
          <w:sz w:val="28"/>
          <w:szCs w:val="28"/>
        </w:rPr>
      </w:pPr>
    </w:p>
    <w:p w:rsidR="00881410" w:rsidRPr="00BE6B13" w:rsidRDefault="00881410" w:rsidP="00B8616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E6B13"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  <w:t>Chapitre 2</w:t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: Commande </w:t>
      </w:r>
      <w:r w:rsidR="00B86168"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>des moteurs asynchrones triphas</w:t>
      </w:r>
      <w:proofErr w:type="spellStart"/>
      <w:r w:rsidR="00B86168" w:rsidRPr="00BE6B13">
        <w:rPr>
          <w:rFonts w:asciiTheme="majorBidi" w:hAnsiTheme="majorBidi" w:cstheme="majorBidi"/>
          <w:b/>
          <w:bCs/>
          <w:sz w:val="28"/>
          <w:szCs w:val="28"/>
        </w:rPr>
        <w:t>és</w:t>
      </w:r>
      <w:proofErr w:type="spellEnd"/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>.</w:t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ab/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ab/>
        <w:t xml:space="preserve">         </w:t>
      </w:r>
      <w:r w:rsidRPr="00BE6B13">
        <w:rPr>
          <w:rFonts w:asciiTheme="majorBidi" w:hAnsiTheme="majorBidi" w:cstheme="majorBidi"/>
          <w:b/>
          <w:bCs/>
          <w:sz w:val="28"/>
          <w:szCs w:val="28"/>
        </w:rPr>
        <w:t>Durée : 16 h</w:t>
      </w:r>
    </w:p>
    <w:p w:rsidR="00881410" w:rsidRPr="00BE6B13" w:rsidRDefault="00881410" w:rsidP="002732F3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2.1: Notions sur le moteur </w:t>
      </w:r>
      <w:r w:rsidRPr="00BE6B13">
        <w:rPr>
          <w:rFonts w:asciiTheme="majorBidi" w:hAnsiTheme="majorBidi" w:cstheme="majorBidi"/>
          <w:noProof/>
          <w:sz w:val="24"/>
          <w:szCs w:val="24"/>
        </w:rPr>
        <w:t>asynchrone triphas</w:t>
      </w:r>
      <w:r w:rsidRPr="00BE6B13">
        <w:rPr>
          <w:rFonts w:asciiTheme="majorBidi" w:hAnsiTheme="majorBidi" w:cstheme="majorBidi"/>
          <w:sz w:val="24"/>
          <w:szCs w:val="24"/>
        </w:rPr>
        <w:t>é.</w:t>
      </w:r>
      <w:bookmarkStart w:id="0" w:name="_GoBack"/>
      <w:bookmarkEnd w:id="0"/>
    </w:p>
    <w:p w:rsidR="00881410" w:rsidRPr="00BE6B13" w:rsidRDefault="00881410" w:rsidP="00C20D05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>2.2 </w:t>
      </w:r>
      <w:r w:rsidR="00C20D05" w:rsidRPr="00BE6B13">
        <w:rPr>
          <w:rFonts w:asciiTheme="majorBidi" w:hAnsiTheme="majorBidi" w:cstheme="majorBidi"/>
          <w:sz w:val="24"/>
          <w:szCs w:val="24"/>
        </w:rPr>
        <w:t>: Méthode</w:t>
      </w:r>
      <w:r w:rsidR="002732F3" w:rsidRPr="00BE6B13">
        <w:rPr>
          <w:rFonts w:asciiTheme="majorBidi" w:hAnsiTheme="majorBidi" w:cstheme="majorBidi"/>
          <w:sz w:val="24"/>
          <w:szCs w:val="24"/>
        </w:rPr>
        <w:t>s</w:t>
      </w:r>
      <w:r w:rsidRPr="00BE6B13">
        <w:rPr>
          <w:rFonts w:asciiTheme="majorBidi" w:hAnsiTheme="majorBidi" w:cstheme="majorBidi"/>
          <w:sz w:val="24"/>
          <w:szCs w:val="24"/>
        </w:rPr>
        <w:t xml:space="preserve"> de commande :</w:t>
      </w:r>
    </w:p>
    <w:p w:rsidR="00881410" w:rsidRPr="00BE6B13" w:rsidRDefault="00881410" w:rsidP="00C20D05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 xml:space="preserve">- </w:t>
      </w:r>
      <w:r w:rsidR="00C20D05" w:rsidRPr="00BE6B13">
        <w:rPr>
          <w:rFonts w:asciiTheme="majorBidi" w:hAnsiTheme="majorBidi" w:cstheme="majorBidi"/>
          <w:sz w:val="24"/>
          <w:szCs w:val="24"/>
        </w:rPr>
        <w:t>Démarrage</w:t>
      </w:r>
      <w:r w:rsidRPr="00BE6B13">
        <w:rPr>
          <w:rFonts w:asciiTheme="majorBidi" w:hAnsiTheme="majorBidi" w:cstheme="majorBidi"/>
          <w:sz w:val="24"/>
          <w:szCs w:val="24"/>
        </w:rPr>
        <w:t xml:space="preserve"> du moteur </w:t>
      </w:r>
      <w:r w:rsidRPr="00BE6B13">
        <w:rPr>
          <w:rFonts w:asciiTheme="majorBidi" w:hAnsiTheme="majorBidi" w:cstheme="majorBidi"/>
          <w:noProof/>
          <w:sz w:val="24"/>
          <w:szCs w:val="24"/>
        </w:rPr>
        <w:t>asynchrone triphas</w:t>
      </w:r>
      <w:r w:rsidRPr="00BE6B13">
        <w:rPr>
          <w:rFonts w:asciiTheme="majorBidi" w:hAnsiTheme="majorBidi" w:cstheme="majorBidi"/>
          <w:sz w:val="24"/>
          <w:szCs w:val="24"/>
        </w:rPr>
        <w:t>é (</w:t>
      </w:r>
      <w:r w:rsidR="00C20D05" w:rsidRPr="00BE6B13">
        <w:rPr>
          <w:rFonts w:asciiTheme="majorBidi" w:hAnsiTheme="majorBidi" w:cstheme="majorBidi"/>
          <w:sz w:val="24"/>
          <w:szCs w:val="24"/>
        </w:rPr>
        <w:t>différentes</w:t>
      </w:r>
      <w:r w:rsidRPr="00BE6B13">
        <w:rPr>
          <w:rFonts w:asciiTheme="majorBidi" w:hAnsiTheme="majorBidi" w:cstheme="majorBidi"/>
          <w:sz w:val="24"/>
          <w:szCs w:val="24"/>
        </w:rPr>
        <w:t xml:space="preserve"> </w:t>
      </w:r>
      <w:r w:rsidR="00C20D05" w:rsidRPr="00BE6B13">
        <w:rPr>
          <w:rFonts w:asciiTheme="majorBidi" w:hAnsiTheme="majorBidi" w:cstheme="majorBidi"/>
          <w:sz w:val="24"/>
          <w:szCs w:val="24"/>
        </w:rPr>
        <w:t>méthodes</w:t>
      </w:r>
      <w:r w:rsidRPr="00BE6B13">
        <w:rPr>
          <w:rFonts w:asciiTheme="majorBidi" w:hAnsiTheme="majorBidi" w:cstheme="majorBidi"/>
          <w:sz w:val="24"/>
          <w:szCs w:val="24"/>
        </w:rPr>
        <w:t>)</w:t>
      </w:r>
    </w:p>
    <w:p w:rsidR="00881410" w:rsidRPr="00BE6B13" w:rsidRDefault="00881410" w:rsidP="00C20D05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 xml:space="preserve">- Freinage du moteur </w:t>
      </w:r>
      <w:r w:rsidRPr="00BE6B13">
        <w:rPr>
          <w:rFonts w:asciiTheme="majorBidi" w:hAnsiTheme="majorBidi" w:cstheme="majorBidi"/>
          <w:noProof/>
          <w:sz w:val="24"/>
          <w:szCs w:val="24"/>
        </w:rPr>
        <w:t>asynchrone triphas</w:t>
      </w:r>
      <w:r w:rsidRPr="00BE6B13">
        <w:rPr>
          <w:rFonts w:asciiTheme="majorBidi" w:hAnsiTheme="majorBidi" w:cstheme="majorBidi"/>
          <w:sz w:val="24"/>
          <w:szCs w:val="24"/>
        </w:rPr>
        <w:t>é (</w:t>
      </w:r>
      <w:r w:rsidR="00C20D05" w:rsidRPr="00BE6B13">
        <w:rPr>
          <w:rFonts w:asciiTheme="majorBidi" w:hAnsiTheme="majorBidi" w:cstheme="majorBidi"/>
          <w:sz w:val="24"/>
          <w:szCs w:val="24"/>
        </w:rPr>
        <w:t>différentes</w:t>
      </w:r>
      <w:r w:rsidRPr="00BE6B13">
        <w:rPr>
          <w:rFonts w:asciiTheme="majorBidi" w:hAnsiTheme="majorBidi" w:cstheme="majorBidi"/>
          <w:sz w:val="24"/>
          <w:szCs w:val="24"/>
        </w:rPr>
        <w:t xml:space="preserve"> </w:t>
      </w:r>
      <w:r w:rsidR="00C20D05" w:rsidRPr="00BE6B13">
        <w:rPr>
          <w:rFonts w:asciiTheme="majorBidi" w:hAnsiTheme="majorBidi" w:cstheme="majorBidi"/>
          <w:sz w:val="24"/>
          <w:szCs w:val="24"/>
        </w:rPr>
        <w:t>méthodes</w:t>
      </w:r>
      <w:r w:rsidRPr="00BE6B13">
        <w:rPr>
          <w:rFonts w:asciiTheme="majorBidi" w:hAnsiTheme="majorBidi" w:cstheme="majorBidi"/>
          <w:sz w:val="24"/>
          <w:szCs w:val="24"/>
        </w:rPr>
        <w:t>)</w:t>
      </w:r>
    </w:p>
    <w:p w:rsidR="00C20D05" w:rsidRPr="00BE6B13" w:rsidRDefault="00C20D05" w:rsidP="00C20D05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 xml:space="preserve">- Contrôle de la vitesse </w:t>
      </w:r>
      <w:r w:rsidR="002732F3" w:rsidRPr="00BE6B13">
        <w:rPr>
          <w:rFonts w:asciiTheme="majorBidi" w:hAnsiTheme="majorBidi" w:cstheme="majorBidi"/>
          <w:sz w:val="24"/>
          <w:szCs w:val="24"/>
        </w:rPr>
        <w:t xml:space="preserve">du </w:t>
      </w:r>
      <w:r w:rsidRPr="00BE6B13">
        <w:rPr>
          <w:rFonts w:asciiTheme="majorBidi" w:hAnsiTheme="majorBidi" w:cstheme="majorBidi"/>
          <w:sz w:val="24"/>
          <w:szCs w:val="24"/>
        </w:rPr>
        <w:t xml:space="preserve">moteur </w:t>
      </w:r>
      <w:r w:rsidRPr="00BE6B13">
        <w:rPr>
          <w:rFonts w:asciiTheme="majorBidi" w:hAnsiTheme="majorBidi" w:cstheme="majorBidi"/>
          <w:noProof/>
          <w:sz w:val="24"/>
          <w:szCs w:val="24"/>
        </w:rPr>
        <w:t>asynchrone triphas</w:t>
      </w:r>
      <w:r w:rsidRPr="00BE6B13">
        <w:rPr>
          <w:rFonts w:asciiTheme="majorBidi" w:hAnsiTheme="majorBidi" w:cstheme="majorBidi"/>
          <w:sz w:val="24"/>
          <w:szCs w:val="24"/>
        </w:rPr>
        <w:t>é (différentes méthodes)</w:t>
      </w:r>
    </w:p>
    <w:p w:rsidR="00C20D05" w:rsidRDefault="00C20D05" w:rsidP="00C20D05">
      <w:pPr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</w:rPr>
      </w:pPr>
    </w:p>
    <w:p w:rsidR="00C20D05" w:rsidRPr="00BE6B13" w:rsidRDefault="00C20D05" w:rsidP="00C20D05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E6B13"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  <w:t>Chapitre 3</w:t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>: Les fonctions et les portes logiques</w:t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ab/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ab/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ab/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ab/>
      </w:r>
      <w:r w:rsidRPr="00BE6B13">
        <w:rPr>
          <w:rFonts w:asciiTheme="majorBidi" w:hAnsiTheme="majorBidi" w:cstheme="majorBidi"/>
          <w:b/>
          <w:bCs/>
          <w:noProof/>
          <w:sz w:val="28"/>
          <w:szCs w:val="28"/>
        </w:rPr>
        <w:tab/>
      </w:r>
      <w:r w:rsidRPr="00BE6B13">
        <w:rPr>
          <w:rFonts w:asciiTheme="majorBidi" w:hAnsiTheme="majorBidi" w:cstheme="majorBidi"/>
          <w:b/>
          <w:bCs/>
          <w:sz w:val="28"/>
          <w:szCs w:val="28"/>
        </w:rPr>
        <w:t>Durée :</w:t>
      </w:r>
      <w:r w:rsidR="00FD68E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E6B13">
        <w:rPr>
          <w:rFonts w:asciiTheme="majorBidi" w:hAnsiTheme="majorBidi" w:cstheme="majorBidi"/>
          <w:b/>
          <w:bCs/>
          <w:sz w:val="28"/>
          <w:szCs w:val="28"/>
        </w:rPr>
        <w:t>8 h</w:t>
      </w:r>
    </w:p>
    <w:p w:rsidR="00C20D05" w:rsidRPr="00BE6B13" w:rsidRDefault="00C20D05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>3.1 Les relations fondamentales dans l’algèbre de Boole.</w:t>
      </w:r>
    </w:p>
    <w:p w:rsidR="00C20D05" w:rsidRPr="00BE6B13" w:rsidRDefault="00C20D05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>3.2 Les portes logiques fondamentales (NON, ET, NAND, OU, NOR, XOR, XNOR)</w:t>
      </w:r>
    </w:p>
    <w:p w:rsidR="00EF611E" w:rsidRPr="00BE6B13" w:rsidRDefault="00EF611E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     - Fonction</w:t>
      </w:r>
    </w:p>
    <w:p w:rsidR="00EF611E" w:rsidRPr="00BE6B13" w:rsidRDefault="00EF611E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     - Symbole</w:t>
      </w:r>
    </w:p>
    <w:p w:rsidR="00C20D05" w:rsidRPr="00BE6B13" w:rsidRDefault="00EF611E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     - Table de vérité</w:t>
      </w:r>
    </w:p>
    <w:p w:rsidR="00EF611E" w:rsidRPr="00BE6B13" w:rsidRDefault="00EF611E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     - </w:t>
      </w:r>
      <w:r w:rsidR="002732F3" w:rsidRPr="00BE6B13">
        <w:rPr>
          <w:rFonts w:asciiTheme="majorBidi" w:hAnsiTheme="majorBidi" w:cstheme="majorBidi"/>
          <w:sz w:val="24"/>
          <w:szCs w:val="24"/>
        </w:rPr>
        <w:t>R</w:t>
      </w:r>
      <w:r w:rsidRPr="00BE6B13">
        <w:rPr>
          <w:rFonts w:asciiTheme="majorBidi" w:hAnsiTheme="majorBidi" w:cstheme="majorBidi"/>
          <w:sz w:val="24"/>
          <w:szCs w:val="24"/>
        </w:rPr>
        <w:t>eprésentation électrique</w:t>
      </w:r>
    </w:p>
    <w:p w:rsidR="00EF611E" w:rsidRPr="00BE6B13" w:rsidRDefault="00EF611E" w:rsidP="00BE6B13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3.3 Simplification des équations logiques par la méthode algébrique et le tableau de </w:t>
      </w:r>
      <w:proofErr w:type="spellStart"/>
      <w:r w:rsidR="00BE6B13" w:rsidRPr="00BE6B13">
        <w:rPr>
          <w:rFonts w:asciiTheme="majorBidi" w:hAnsiTheme="majorBidi" w:cstheme="majorBidi"/>
          <w:sz w:val="24"/>
          <w:szCs w:val="24"/>
        </w:rPr>
        <w:t>K</w:t>
      </w:r>
      <w:r w:rsidRPr="00BE6B13">
        <w:rPr>
          <w:rFonts w:asciiTheme="majorBidi" w:hAnsiTheme="majorBidi" w:cstheme="majorBidi"/>
          <w:sz w:val="24"/>
          <w:szCs w:val="24"/>
        </w:rPr>
        <w:t>arnaugh</w:t>
      </w:r>
      <w:proofErr w:type="spellEnd"/>
      <w:r w:rsidRPr="00BE6B13">
        <w:rPr>
          <w:rFonts w:asciiTheme="majorBidi" w:hAnsiTheme="majorBidi" w:cstheme="majorBidi"/>
          <w:sz w:val="24"/>
          <w:szCs w:val="24"/>
        </w:rPr>
        <w:t> :</w:t>
      </w:r>
    </w:p>
    <w:p w:rsidR="00EF611E" w:rsidRPr="00BE6B13" w:rsidRDefault="00EF611E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     - Circuit logique.</w:t>
      </w:r>
    </w:p>
    <w:p w:rsidR="00EF611E" w:rsidRPr="00BE6B13" w:rsidRDefault="00EF611E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 xml:space="preserve">     - Circuit électrique.</w:t>
      </w:r>
    </w:p>
    <w:p w:rsidR="00EF611E" w:rsidRPr="00EF611E" w:rsidRDefault="00EF611E" w:rsidP="00EF611E">
      <w:pPr>
        <w:spacing w:after="0"/>
        <w:rPr>
          <w:rFonts w:asciiTheme="majorBidi" w:hAnsiTheme="majorBidi" w:cstheme="majorBidi"/>
          <w:noProof/>
          <w:color w:val="FF0000"/>
          <w:sz w:val="24"/>
          <w:szCs w:val="24"/>
          <w:highlight w:val="yellow"/>
          <w:u w:val="single"/>
        </w:rPr>
      </w:pPr>
    </w:p>
    <w:p w:rsidR="00BE6B13" w:rsidRDefault="00BE6B13" w:rsidP="00EF611E">
      <w:pPr>
        <w:spacing w:after="0"/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</w:rPr>
      </w:pPr>
    </w:p>
    <w:p w:rsidR="00BE6B13" w:rsidRDefault="00BE6B13" w:rsidP="00EF611E">
      <w:pPr>
        <w:spacing w:after="0"/>
        <w:rPr>
          <w:rFonts w:asciiTheme="majorBidi" w:hAnsiTheme="majorBidi" w:cstheme="majorBidi"/>
          <w:b/>
          <w:bCs/>
          <w:noProof/>
          <w:sz w:val="28"/>
          <w:szCs w:val="28"/>
          <w:highlight w:val="yellow"/>
          <w:u w:val="single"/>
        </w:rPr>
      </w:pPr>
    </w:p>
    <w:p w:rsidR="00A30104" w:rsidRPr="0094104B" w:rsidRDefault="00AD7B3F" w:rsidP="00F1262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 xml:space="preserve">Chapitre </w:t>
      </w:r>
      <w:r w:rsidR="00802939"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  <w:r w:rsidR="0080293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C83AC9">
        <w:rPr>
          <w:rFonts w:asciiTheme="majorBidi" w:hAnsiTheme="majorBidi" w:cstheme="majorBidi"/>
          <w:b/>
          <w:bCs/>
          <w:sz w:val="28"/>
          <w:szCs w:val="28"/>
        </w:rPr>
        <w:t xml:space="preserve">Les </w:t>
      </w:r>
      <w:r w:rsidR="00A30104" w:rsidRPr="0094104B">
        <w:rPr>
          <w:rFonts w:asciiTheme="majorBidi" w:hAnsiTheme="majorBidi" w:cstheme="majorBidi"/>
          <w:b/>
          <w:bCs/>
          <w:sz w:val="28"/>
          <w:szCs w:val="28"/>
        </w:rPr>
        <w:t>Portillons électriques</w:t>
      </w:r>
      <w:r w:rsidR="00A30104" w:rsidRPr="0094104B">
        <w:rPr>
          <w:rFonts w:asciiTheme="majorBidi" w:hAnsiTheme="majorBidi" w:cstheme="majorBidi"/>
          <w:b/>
          <w:bCs/>
          <w:sz w:val="28"/>
          <w:szCs w:val="28"/>
        </w:rPr>
        <w:tab/>
      </w:r>
      <w:r w:rsidR="00A30104" w:rsidRPr="0094104B">
        <w:rPr>
          <w:rFonts w:asciiTheme="majorBidi" w:hAnsiTheme="majorBidi" w:cstheme="majorBidi"/>
          <w:b/>
          <w:bCs/>
          <w:sz w:val="28"/>
          <w:szCs w:val="28"/>
        </w:rPr>
        <w:tab/>
      </w:r>
      <w:r w:rsidR="00A30104" w:rsidRPr="0094104B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A30104" w:rsidRPr="0094104B">
        <w:rPr>
          <w:rFonts w:asciiTheme="majorBidi" w:hAnsiTheme="majorBidi" w:cstheme="majorBidi"/>
          <w:b/>
          <w:bCs/>
          <w:sz w:val="28"/>
          <w:szCs w:val="28"/>
        </w:rPr>
        <w:t xml:space="preserve">Durée : </w:t>
      </w:r>
      <w:r w:rsidR="00F12622">
        <w:rPr>
          <w:rFonts w:asciiTheme="majorBidi" w:hAnsiTheme="majorBidi" w:cstheme="majorBidi"/>
          <w:b/>
          <w:bCs/>
          <w:sz w:val="28"/>
          <w:szCs w:val="28"/>
        </w:rPr>
        <w:t xml:space="preserve">8 </w:t>
      </w:r>
      <w:r w:rsidR="00A30104" w:rsidRPr="0094104B">
        <w:rPr>
          <w:rFonts w:asciiTheme="majorBidi" w:hAnsiTheme="majorBidi" w:cstheme="majorBidi"/>
          <w:b/>
          <w:bCs/>
          <w:sz w:val="28"/>
          <w:szCs w:val="28"/>
        </w:rPr>
        <w:t>h</w:t>
      </w:r>
    </w:p>
    <w:p w:rsidR="00F35601" w:rsidRPr="005F29A9" w:rsidRDefault="00FB5F6B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4</w:t>
      </w:r>
      <w:r w:rsidR="00A30104" w:rsidRPr="005F29A9">
        <w:rPr>
          <w:rFonts w:asciiTheme="majorBidi" w:hAnsiTheme="majorBidi" w:cstheme="majorBidi"/>
          <w:sz w:val="24"/>
          <w:szCs w:val="24"/>
        </w:rPr>
        <w:t>.1 Définition et classification des portillons</w:t>
      </w:r>
      <w:r w:rsidR="00EF611E" w:rsidRPr="00EF611E">
        <w:rPr>
          <w:rFonts w:asciiTheme="majorBidi" w:hAnsiTheme="majorBidi" w:cstheme="majorBidi"/>
          <w:sz w:val="24"/>
          <w:szCs w:val="24"/>
        </w:rPr>
        <w:t xml:space="preserve"> </w:t>
      </w:r>
      <w:r w:rsidR="00EF611E" w:rsidRPr="005F29A9">
        <w:rPr>
          <w:rFonts w:asciiTheme="majorBidi" w:hAnsiTheme="majorBidi" w:cstheme="majorBidi"/>
          <w:sz w:val="24"/>
          <w:szCs w:val="24"/>
        </w:rPr>
        <w:t>électriques</w:t>
      </w:r>
    </w:p>
    <w:p w:rsidR="00A30104" w:rsidRPr="005F29A9" w:rsidRDefault="00A30104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Types de commandes électriques</w:t>
      </w:r>
    </w:p>
    <w:p w:rsidR="00A30104" w:rsidRPr="005F29A9" w:rsidRDefault="00A30104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Méthodes de commande</w:t>
      </w:r>
    </w:p>
    <w:p w:rsidR="00A30104" w:rsidRPr="005F29A9" w:rsidRDefault="00FB5F6B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4</w:t>
      </w:r>
      <w:r w:rsidR="00A30104" w:rsidRPr="005F29A9">
        <w:rPr>
          <w:rFonts w:asciiTheme="majorBidi" w:hAnsiTheme="majorBidi" w:cstheme="majorBidi"/>
          <w:sz w:val="24"/>
          <w:szCs w:val="24"/>
        </w:rPr>
        <w:t>.2 Portillon électrique du type commercial</w:t>
      </w:r>
    </w:p>
    <w:p w:rsidR="00A30104" w:rsidRPr="005F29A9" w:rsidRDefault="00A30104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Schéma</w:t>
      </w:r>
    </w:p>
    <w:p w:rsidR="00A30104" w:rsidRPr="005F29A9" w:rsidRDefault="00A30104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Principe</w:t>
      </w:r>
    </w:p>
    <w:p w:rsidR="00A30104" w:rsidRPr="005F29A9" w:rsidRDefault="00A30104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Circuit et installation</w:t>
      </w:r>
    </w:p>
    <w:p w:rsidR="00A30104" w:rsidRPr="005F29A9" w:rsidRDefault="00FB5F6B" w:rsidP="005F29A9">
      <w:pPr>
        <w:spacing w:after="0"/>
        <w:ind w:left="450" w:hanging="45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4</w:t>
      </w:r>
      <w:r w:rsidR="00C83AC9" w:rsidRPr="005F29A9">
        <w:rPr>
          <w:rFonts w:asciiTheme="majorBidi" w:hAnsiTheme="majorBidi" w:cstheme="majorBidi"/>
          <w:sz w:val="24"/>
          <w:szCs w:val="24"/>
        </w:rPr>
        <w:t xml:space="preserve">.3 </w:t>
      </w:r>
      <w:r w:rsidR="00A30104" w:rsidRPr="005F29A9">
        <w:rPr>
          <w:rFonts w:asciiTheme="majorBidi" w:hAnsiTheme="majorBidi" w:cstheme="majorBidi"/>
          <w:sz w:val="24"/>
          <w:szCs w:val="24"/>
        </w:rPr>
        <w:t>Représentation des commandes électriques par</w:t>
      </w:r>
      <w:r w:rsidR="00EF611E">
        <w:rPr>
          <w:rFonts w:asciiTheme="majorBidi" w:hAnsiTheme="majorBidi" w:cstheme="majorBidi"/>
          <w:sz w:val="24"/>
          <w:szCs w:val="24"/>
        </w:rPr>
        <w:t xml:space="preserve"> des</w:t>
      </w:r>
      <w:r w:rsidR="00A30104" w:rsidRPr="005F29A9">
        <w:rPr>
          <w:rFonts w:asciiTheme="majorBidi" w:hAnsiTheme="majorBidi" w:cstheme="majorBidi"/>
          <w:sz w:val="24"/>
          <w:szCs w:val="24"/>
        </w:rPr>
        <w:t xml:space="preserve"> circuits et par</w:t>
      </w:r>
      <w:r w:rsidR="00EF611E">
        <w:rPr>
          <w:rFonts w:asciiTheme="majorBidi" w:hAnsiTheme="majorBidi" w:cstheme="majorBidi"/>
          <w:sz w:val="24"/>
          <w:szCs w:val="24"/>
        </w:rPr>
        <w:t xml:space="preserve"> des </w:t>
      </w:r>
      <w:r w:rsidRPr="005F29A9">
        <w:rPr>
          <w:rFonts w:asciiTheme="majorBidi" w:hAnsiTheme="majorBidi" w:cstheme="majorBidi"/>
          <w:sz w:val="24"/>
          <w:szCs w:val="24"/>
        </w:rPr>
        <w:t>équations</w:t>
      </w:r>
      <w:r w:rsidR="00A30104" w:rsidRPr="005F29A9">
        <w:rPr>
          <w:rFonts w:asciiTheme="majorBidi" w:hAnsiTheme="majorBidi" w:cstheme="majorBidi"/>
          <w:sz w:val="24"/>
          <w:szCs w:val="24"/>
        </w:rPr>
        <w:t xml:space="preserve"> logiques </w:t>
      </w:r>
    </w:p>
    <w:p w:rsidR="00F12622" w:rsidRDefault="00F12622" w:rsidP="00F12622">
      <w:pPr>
        <w:spacing w:after="0"/>
        <w:rPr>
          <w:rFonts w:asciiTheme="majorBidi" w:hAnsiTheme="majorBidi" w:cstheme="majorBidi"/>
          <w:b/>
          <w:bCs/>
          <w:sz w:val="28"/>
          <w:szCs w:val="28"/>
        </w:rPr>
      </w:pPr>
    </w:p>
    <w:p w:rsidR="000C589D" w:rsidRPr="004A3B2A" w:rsidRDefault="000C589D" w:rsidP="005F29A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</w:t>
      </w:r>
      <w:r w:rsidR="00FB5F6B"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>5</w:t>
      </w:r>
      <w:r w:rsidR="00436A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3477C2" w:rsidRPr="004A3B2A">
        <w:rPr>
          <w:rFonts w:asciiTheme="majorBidi" w:hAnsiTheme="majorBidi" w:cstheme="majorBidi"/>
          <w:b/>
          <w:bCs/>
          <w:sz w:val="28"/>
          <w:szCs w:val="28"/>
        </w:rPr>
        <w:t>Les grues industrielles</w:t>
      </w:r>
      <w:r w:rsidR="003477C2" w:rsidRPr="004A3B2A">
        <w:rPr>
          <w:rFonts w:asciiTheme="majorBidi" w:hAnsiTheme="majorBidi" w:cstheme="majorBidi"/>
          <w:b/>
          <w:bCs/>
          <w:sz w:val="28"/>
          <w:szCs w:val="28"/>
        </w:rPr>
        <w:tab/>
      </w:r>
      <w:r w:rsidR="003477C2" w:rsidRPr="004A3B2A">
        <w:rPr>
          <w:rFonts w:asciiTheme="majorBidi" w:hAnsiTheme="majorBidi" w:cstheme="majorBidi"/>
          <w:b/>
          <w:bCs/>
          <w:sz w:val="28"/>
          <w:szCs w:val="28"/>
        </w:rPr>
        <w:tab/>
      </w:r>
      <w:r w:rsidR="003477C2" w:rsidRPr="004A3B2A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4A3B2A" w:rsidRPr="004A3B2A">
        <w:rPr>
          <w:rFonts w:asciiTheme="majorBidi" w:hAnsiTheme="majorBidi" w:cstheme="majorBidi"/>
          <w:b/>
          <w:bCs/>
          <w:sz w:val="28"/>
          <w:szCs w:val="28"/>
        </w:rPr>
        <w:t>Durée</w:t>
      </w:r>
      <w:r w:rsidR="003477C2" w:rsidRPr="004A3B2A"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="00F12622">
        <w:rPr>
          <w:rFonts w:asciiTheme="majorBidi" w:hAnsiTheme="majorBidi" w:cstheme="majorBidi"/>
          <w:b/>
          <w:bCs/>
          <w:sz w:val="28"/>
          <w:szCs w:val="28"/>
        </w:rPr>
        <w:t xml:space="preserve">8 </w:t>
      </w:r>
      <w:r w:rsidR="003477C2" w:rsidRPr="004A3B2A">
        <w:rPr>
          <w:rFonts w:asciiTheme="majorBidi" w:hAnsiTheme="majorBidi" w:cstheme="majorBidi"/>
          <w:b/>
          <w:bCs/>
          <w:sz w:val="28"/>
          <w:szCs w:val="28"/>
        </w:rPr>
        <w:t>h</w:t>
      </w:r>
    </w:p>
    <w:p w:rsidR="003477C2" w:rsidRPr="005F29A9" w:rsidRDefault="00FB5F6B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5</w:t>
      </w:r>
      <w:r w:rsidR="004A3B2A" w:rsidRPr="005F29A9">
        <w:rPr>
          <w:rFonts w:asciiTheme="majorBidi" w:hAnsiTheme="majorBidi" w:cstheme="majorBidi"/>
          <w:sz w:val="24"/>
          <w:szCs w:val="24"/>
        </w:rPr>
        <w:t>.1 Définition et cl</w:t>
      </w:r>
      <w:r w:rsidR="003477C2" w:rsidRPr="005F29A9">
        <w:rPr>
          <w:rFonts w:asciiTheme="majorBidi" w:hAnsiTheme="majorBidi" w:cstheme="majorBidi"/>
          <w:sz w:val="24"/>
          <w:szCs w:val="24"/>
        </w:rPr>
        <w:t>assification des grues</w:t>
      </w:r>
    </w:p>
    <w:p w:rsidR="003477C2" w:rsidRPr="005F29A9" w:rsidRDefault="003477C2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 xml:space="preserve">- </w:t>
      </w:r>
      <w:r w:rsidR="004A3B2A" w:rsidRPr="005F29A9">
        <w:rPr>
          <w:rFonts w:asciiTheme="majorBidi" w:hAnsiTheme="majorBidi" w:cstheme="majorBidi"/>
          <w:sz w:val="24"/>
          <w:szCs w:val="24"/>
        </w:rPr>
        <w:t>Capacité</w:t>
      </w:r>
      <w:r w:rsidRPr="005F29A9">
        <w:rPr>
          <w:rFonts w:asciiTheme="majorBidi" w:hAnsiTheme="majorBidi" w:cstheme="majorBidi"/>
          <w:sz w:val="24"/>
          <w:szCs w:val="24"/>
        </w:rPr>
        <w:t xml:space="preserve"> de levage</w:t>
      </w:r>
    </w:p>
    <w:p w:rsidR="003477C2" w:rsidRPr="005F29A9" w:rsidRDefault="003477C2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Types de</w:t>
      </w:r>
      <w:r w:rsidR="002732F3">
        <w:rPr>
          <w:rFonts w:asciiTheme="majorBidi" w:hAnsiTheme="majorBidi" w:cstheme="majorBidi"/>
          <w:sz w:val="24"/>
          <w:szCs w:val="24"/>
        </w:rPr>
        <w:t>s</w:t>
      </w:r>
      <w:r w:rsidRPr="005F29A9">
        <w:rPr>
          <w:rFonts w:asciiTheme="majorBidi" w:hAnsiTheme="majorBidi" w:cstheme="majorBidi"/>
          <w:sz w:val="24"/>
          <w:szCs w:val="24"/>
        </w:rPr>
        <w:t xml:space="preserve"> moteurs</w:t>
      </w:r>
    </w:p>
    <w:p w:rsidR="003477C2" w:rsidRPr="005F29A9" w:rsidRDefault="003477C2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Une</w:t>
      </w:r>
      <w:r w:rsidR="00FB5F6B" w:rsidRPr="005F29A9">
        <w:rPr>
          <w:rFonts w:asciiTheme="majorBidi" w:hAnsiTheme="majorBidi" w:cstheme="majorBidi"/>
          <w:sz w:val="24"/>
          <w:szCs w:val="24"/>
        </w:rPr>
        <w:t>,</w:t>
      </w:r>
      <w:r w:rsidRPr="005F29A9">
        <w:rPr>
          <w:rFonts w:asciiTheme="majorBidi" w:hAnsiTheme="majorBidi" w:cstheme="majorBidi"/>
          <w:sz w:val="24"/>
          <w:szCs w:val="24"/>
        </w:rPr>
        <w:t xml:space="preserve"> deux </w:t>
      </w:r>
      <w:r w:rsidR="00FB5F6B" w:rsidRPr="005F29A9">
        <w:rPr>
          <w:rFonts w:asciiTheme="majorBidi" w:hAnsiTheme="majorBidi" w:cstheme="majorBidi"/>
          <w:sz w:val="24"/>
          <w:szCs w:val="24"/>
        </w:rPr>
        <w:t xml:space="preserve">ou trois </w:t>
      </w:r>
      <w:r w:rsidRPr="005F29A9">
        <w:rPr>
          <w:rFonts w:asciiTheme="majorBidi" w:hAnsiTheme="majorBidi" w:cstheme="majorBidi"/>
          <w:sz w:val="24"/>
          <w:szCs w:val="24"/>
        </w:rPr>
        <w:t>dimensions de translation</w:t>
      </w:r>
      <w:r w:rsidR="00FB5F6B" w:rsidRPr="005F29A9">
        <w:rPr>
          <w:rFonts w:asciiTheme="majorBidi" w:hAnsiTheme="majorBidi" w:cstheme="majorBidi"/>
          <w:sz w:val="24"/>
          <w:szCs w:val="24"/>
        </w:rPr>
        <w:t>.</w:t>
      </w:r>
    </w:p>
    <w:p w:rsidR="003477C2" w:rsidRPr="005F29A9" w:rsidRDefault="00436A4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5</w:t>
      </w:r>
      <w:r w:rsidR="003477C2" w:rsidRPr="005F29A9">
        <w:rPr>
          <w:rFonts w:asciiTheme="majorBidi" w:hAnsiTheme="majorBidi" w:cstheme="majorBidi"/>
          <w:sz w:val="24"/>
          <w:szCs w:val="24"/>
        </w:rPr>
        <w:t>.2 Types des grues commerciales</w:t>
      </w:r>
    </w:p>
    <w:p w:rsidR="003477C2" w:rsidRPr="005F29A9" w:rsidRDefault="003477C2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A une dimension de translation</w:t>
      </w:r>
      <w:r w:rsidR="00FB5F6B" w:rsidRPr="005F29A9">
        <w:rPr>
          <w:rFonts w:asciiTheme="majorBidi" w:hAnsiTheme="majorBidi" w:cstheme="majorBidi"/>
          <w:sz w:val="24"/>
          <w:szCs w:val="24"/>
        </w:rPr>
        <w:t>.</w:t>
      </w:r>
    </w:p>
    <w:p w:rsidR="003477C2" w:rsidRPr="005F29A9" w:rsidRDefault="003477C2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A deux dimensions de translation (Pont roulant)</w:t>
      </w:r>
      <w:r w:rsidR="00FB5F6B" w:rsidRPr="005F29A9">
        <w:rPr>
          <w:rFonts w:asciiTheme="majorBidi" w:hAnsiTheme="majorBidi" w:cstheme="majorBidi"/>
          <w:sz w:val="24"/>
          <w:szCs w:val="24"/>
        </w:rPr>
        <w:t>.</w:t>
      </w:r>
    </w:p>
    <w:p w:rsidR="00FB5F6B" w:rsidRPr="005F29A9" w:rsidRDefault="00FB5F6B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 xml:space="preserve">           - A une dimension de translation et une dimension de rotation. </w:t>
      </w:r>
    </w:p>
    <w:p w:rsidR="003477C2" w:rsidRPr="005F29A9" w:rsidRDefault="00436A49" w:rsidP="00EF611E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5</w:t>
      </w:r>
      <w:r w:rsidR="004A3B2A" w:rsidRPr="005F29A9">
        <w:rPr>
          <w:rFonts w:asciiTheme="majorBidi" w:hAnsiTheme="majorBidi" w:cstheme="majorBidi"/>
          <w:sz w:val="24"/>
          <w:szCs w:val="24"/>
        </w:rPr>
        <w:t>.3 Circuits de puissance et de commande de chaque type de</w:t>
      </w:r>
      <w:r w:rsidR="002732F3">
        <w:rPr>
          <w:rFonts w:asciiTheme="majorBidi" w:hAnsiTheme="majorBidi" w:cstheme="majorBidi"/>
          <w:sz w:val="24"/>
          <w:szCs w:val="24"/>
        </w:rPr>
        <w:t>s</w:t>
      </w:r>
      <w:r w:rsidR="004A3B2A" w:rsidRPr="005F29A9">
        <w:rPr>
          <w:rFonts w:asciiTheme="majorBidi" w:hAnsiTheme="majorBidi" w:cstheme="majorBidi"/>
          <w:sz w:val="24"/>
          <w:szCs w:val="24"/>
        </w:rPr>
        <w:t xml:space="preserve"> grues</w:t>
      </w:r>
    </w:p>
    <w:p w:rsidR="004A3B2A" w:rsidRDefault="00436A49" w:rsidP="005F29A9">
      <w:pPr>
        <w:spacing w:after="0"/>
        <w:rPr>
          <w:rFonts w:asciiTheme="majorBidi" w:hAnsiTheme="majorBidi" w:cstheme="majorBidi"/>
          <w:sz w:val="28"/>
          <w:szCs w:val="28"/>
        </w:rPr>
      </w:pPr>
      <w:r w:rsidRPr="005F29A9">
        <w:rPr>
          <w:rFonts w:asciiTheme="majorBidi" w:hAnsiTheme="majorBidi" w:cstheme="majorBidi"/>
          <w:sz w:val="24"/>
          <w:szCs w:val="24"/>
        </w:rPr>
        <w:t>5</w:t>
      </w:r>
      <w:r w:rsidR="004A3B2A" w:rsidRPr="005F29A9">
        <w:rPr>
          <w:rFonts w:asciiTheme="majorBidi" w:hAnsiTheme="majorBidi" w:cstheme="majorBidi"/>
          <w:sz w:val="24"/>
          <w:szCs w:val="24"/>
        </w:rPr>
        <w:t>.4 Représentation des commandes électriques par des circuits et par des équations logiques</w:t>
      </w:r>
    </w:p>
    <w:p w:rsidR="00F12622" w:rsidRDefault="00F12622" w:rsidP="005F29A9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E43359" w:rsidRPr="00E43359" w:rsidRDefault="00E43359" w:rsidP="005F29A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</w:t>
      </w:r>
      <w:r w:rsidR="00436A49"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>6</w:t>
      </w:r>
      <w:r w:rsidR="00436A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E43359">
        <w:rPr>
          <w:rFonts w:asciiTheme="majorBidi" w:hAnsiTheme="majorBidi" w:cstheme="majorBidi"/>
          <w:b/>
          <w:bCs/>
          <w:sz w:val="28"/>
          <w:szCs w:val="28"/>
        </w:rPr>
        <w:t>Les ascenseurs</w:t>
      </w:r>
      <w:r w:rsidRPr="00E43359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43359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43359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43359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43359">
        <w:rPr>
          <w:rFonts w:asciiTheme="majorBidi" w:hAnsiTheme="majorBidi" w:cstheme="majorBidi"/>
          <w:b/>
          <w:bCs/>
          <w:sz w:val="28"/>
          <w:szCs w:val="28"/>
        </w:rPr>
        <w:t xml:space="preserve">Durée : </w:t>
      </w:r>
      <w:r w:rsidR="00F12622">
        <w:rPr>
          <w:rFonts w:asciiTheme="majorBidi" w:hAnsiTheme="majorBidi" w:cstheme="majorBidi"/>
          <w:b/>
          <w:bCs/>
          <w:sz w:val="28"/>
          <w:szCs w:val="28"/>
        </w:rPr>
        <w:t xml:space="preserve">12 </w:t>
      </w:r>
      <w:r w:rsidRPr="00E43359">
        <w:rPr>
          <w:rFonts w:asciiTheme="majorBidi" w:hAnsiTheme="majorBidi" w:cstheme="majorBidi"/>
          <w:b/>
          <w:bCs/>
          <w:sz w:val="28"/>
          <w:szCs w:val="28"/>
        </w:rPr>
        <w:t>h</w:t>
      </w:r>
    </w:p>
    <w:p w:rsidR="00E43359" w:rsidRPr="005F29A9" w:rsidRDefault="00436A4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6</w:t>
      </w:r>
      <w:r w:rsidR="00E43359" w:rsidRPr="005F29A9">
        <w:rPr>
          <w:rFonts w:asciiTheme="majorBidi" w:hAnsiTheme="majorBidi" w:cstheme="majorBidi"/>
          <w:sz w:val="24"/>
          <w:szCs w:val="24"/>
        </w:rPr>
        <w:t>.</w:t>
      </w:r>
      <w:r w:rsidRPr="005F29A9">
        <w:rPr>
          <w:rFonts w:asciiTheme="majorBidi" w:hAnsiTheme="majorBidi" w:cstheme="majorBidi"/>
          <w:sz w:val="24"/>
          <w:szCs w:val="24"/>
        </w:rPr>
        <w:t>1</w:t>
      </w:r>
      <w:r w:rsidR="00E43359" w:rsidRPr="005F29A9">
        <w:rPr>
          <w:rFonts w:asciiTheme="majorBidi" w:hAnsiTheme="majorBidi" w:cstheme="majorBidi"/>
          <w:sz w:val="24"/>
          <w:szCs w:val="24"/>
        </w:rPr>
        <w:t xml:space="preserve"> Introduction aux principes de fonctionnement d’un ascenseur</w:t>
      </w:r>
    </w:p>
    <w:p w:rsidR="00E43359" w:rsidRPr="005F29A9" w:rsidRDefault="00E4335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Circuit de puissance</w:t>
      </w:r>
    </w:p>
    <w:p w:rsidR="00E43359" w:rsidRPr="005F29A9" w:rsidRDefault="00E4335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Circuit de commande</w:t>
      </w:r>
    </w:p>
    <w:p w:rsidR="00E43359" w:rsidRPr="005F29A9" w:rsidRDefault="00E4335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Circuit des portes</w:t>
      </w:r>
    </w:p>
    <w:p w:rsidR="00E43359" w:rsidRPr="005F29A9" w:rsidRDefault="00E4335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ab/>
        <w:t>- Circuit de la cabine</w:t>
      </w:r>
    </w:p>
    <w:p w:rsidR="00E43359" w:rsidRPr="005F29A9" w:rsidRDefault="00436A49" w:rsidP="005F29A9">
      <w:pPr>
        <w:spacing w:after="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6</w:t>
      </w:r>
      <w:r w:rsidR="00E43359" w:rsidRPr="005F29A9">
        <w:rPr>
          <w:rFonts w:asciiTheme="majorBidi" w:hAnsiTheme="majorBidi" w:cstheme="majorBidi"/>
          <w:sz w:val="24"/>
          <w:szCs w:val="24"/>
        </w:rPr>
        <w:t>.</w:t>
      </w:r>
      <w:r w:rsidRPr="005F29A9">
        <w:rPr>
          <w:rFonts w:asciiTheme="majorBidi" w:hAnsiTheme="majorBidi" w:cstheme="majorBidi"/>
          <w:sz w:val="24"/>
          <w:szCs w:val="24"/>
        </w:rPr>
        <w:t>2</w:t>
      </w:r>
      <w:r w:rsidR="00E43359" w:rsidRPr="005F29A9">
        <w:rPr>
          <w:rFonts w:asciiTheme="majorBidi" w:hAnsiTheme="majorBidi" w:cstheme="majorBidi"/>
          <w:sz w:val="24"/>
          <w:szCs w:val="24"/>
        </w:rPr>
        <w:t xml:space="preserve"> Types des moteurs utilisés pour les ascenseurs</w:t>
      </w:r>
    </w:p>
    <w:p w:rsidR="00E43359" w:rsidRPr="005F29A9" w:rsidRDefault="00436A49" w:rsidP="005F29A9">
      <w:pPr>
        <w:spacing w:after="0"/>
        <w:ind w:left="450" w:hanging="450"/>
        <w:rPr>
          <w:rFonts w:asciiTheme="majorBidi" w:hAnsiTheme="majorBidi" w:cstheme="majorBidi"/>
          <w:sz w:val="24"/>
          <w:szCs w:val="24"/>
        </w:rPr>
      </w:pPr>
      <w:r w:rsidRPr="005F29A9">
        <w:rPr>
          <w:rFonts w:asciiTheme="majorBidi" w:hAnsiTheme="majorBidi" w:cstheme="majorBidi"/>
          <w:sz w:val="24"/>
          <w:szCs w:val="24"/>
        </w:rPr>
        <w:t>6</w:t>
      </w:r>
      <w:r w:rsidR="00E43359" w:rsidRPr="005F29A9">
        <w:rPr>
          <w:rFonts w:asciiTheme="majorBidi" w:hAnsiTheme="majorBidi" w:cstheme="majorBidi"/>
          <w:sz w:val="24"/>
          <w:szCs w:val="24"/>
        </w:rPr>
        <w:t>.</w:t>
      </w:r>
      <w:r w:rsidRPr="005F29A9">
        <w:rPr>
          <w:rFonts w:asciiTheme="majorBidi" w:hAnsiTheme="majorBidi" w:cstheme="majorBidi"/>
          <w:sz w:val="24"/>
          <w:szCs w:val="24"/>
        </w:rPr>
        <w:t>3</w:t>
      </w:r>
      <w:r w:rsidR="00E43359" w:rsidRPr="005F29A9">
        <w:rPr>
          <w:rFonts w:asciiTheme="majorBidi" w:hAnsiTheme="majorBidi" w:cstheme="majorBidi"/>
          <w:sz w:val="24"/>
          <w:szCs w:val="24"/>
        </w:rPr>
        <w:t xml:space="preserve"> Représentation </w:t>
      </w:r>
      <w:r w:rsidRPr="005F29A9">
        <w:rPr>
          <w:rFonts w:asciiTheme="majorBidi" w:hAnsiTheme="majorBidi" w:cstheme="majorBidi"/>
          <w:sz w:val="24"/>
          <w:szCs w:val="24"/>
        </w:rPr>
        <w:t>de quelques commandes</w:t>
      </w:r>
      <w:r w:rsidR="00E43359" w:rsidRPr="005F29A9">
        <w:rPr>
          <w:rFonts w:asciiTheme="majorBidi" w:hAnsiTheme="majorBidi" w:cstheme="majorBidi"/>
          <w:sz w:val="24"/>
          <w:szCs w:val="24"/>
        </w:rPr>
        <w:t xml:space="preserve"> d’un ascenseur par des équations et</w:t>
      </w:r>
      <w:r w:rsidR="00EF611E">
        <w:rPr>
          <w:rFonts w:asciiTheme="majorBidi" w:hAnsiTheme="majorBidi" w:cstheme="majorBidi"/>
          <w:sz w:val="24"/>
          <w:szCs w:val="24"/>
        </w:rPr>
        <w:t xml:space="preserve"> des</w:t>
      </w:r>
      <w:r w:rsidR="00E43359" w:rsidRPr="005F29A9">
        <w:rPr>
          <w:rFonts w:asciiTheme="majorBidi" w:hAnsiTheme="majorBidi" w:cstheme="majorBidi"/>
          <w:sz w:val="24"/>
          <w:szCs w:val="24"/>
        </w:rPr>
        <w:t xml:space="preserve"> </w:t>
      </w:r>
      <w:r w:rsidR="002732F3" w:rsidRPr="005F29A9">
        <w:rPr>
          <w:rFonts w:asciiTheme="majorBidi" w:hAnsiTheme="majorBidi" w:cstheme="majorBidi"/>
          <w:sz w:val="24"/>
          <w:szCs w:val="24"/>
        </w:rPr>
        <w:t>circuits</w:t>
      </w:r>
      <w:r w:rsidR="00E43359" w:rsidRPr="005F29A9">
        <w:rPr>
          <w:rFonts w:asciiTheme="majorBidi" w:hAnsiTheme="majorBidi" w:cstheme="majorBidi"/>
          <w:sz w:val="24"/>
          <w:szCs w:val="24"/>
        </w:rPr>
        <w:t xml:space="preserve"> logiques</w:t>
      </w:r>
    </w:p>
    <w:p w:rsidR="00436A49" w:rsidRDefault="00436A49" w:rsidP="00436A49">
      <w:pPr>
        <w:spacing w:after="0"/>
        <w:rPr>
          <w:rFonts w:asciiTheme="majorBidi" w:hAnsiTheme="majorBidi" w:cstheme="majorBidi"/>
          <w:b/>
          <w:bCs/>
          <w:sz w:val="28"/>
          <w:szCs w:val="28"/>
        </w:rPr>
      </w:pPr>
    </w:p>
    <w:p w:rsidR="004E0CD3" w:rsidRPr="003C232B" w:rsidRDefault="004E0CD3" w:rsidP="00F1262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</w:t>
      </w:r>
      <w:r w:rsidR="00436A49" w:rsidRPr="005F29A9">
        <w:rPr>
          <w:rFonts w:asciiTheme="majorBidi" w:hAnsiTheme="majorBidi" w:cstheme="majorBidi"/>
          <w:b/>
          <w:bCs/>
          <w:sz w:val="28"/>
          <w:szCs w:val="28"/>
          <w:u w:val="single"/>
        </w:rPr>
        <w:t>7</w:t>
      </w:r>
      <w:r w:rsidR="00436A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D7555B" w:rsidRPr="003C232B">
        <w:rPr>
          <w:rFonts w:asciiTheme="majorBidi" w:hAnsiTheme="majorBidi" w:cstheme="majorBidi"/>
          <w:b/>
          <w:bCs/>
          <w:sz w:val="28"/>
          <w:szCs w:val="28"/>
        </w:rPr>
        <w:t>Installations d’</w:t>
      </w:r>
      <w:r w:rsidR="003C232B" w:rsidRPr="003C232B">
        <w:rPr>
          <w:rFonts w:asciiTheme="majorBidi" w:hAnsiTheme="majorBidi" w:cstheme="majorBidi"/>
          <w:b/>
          <w:bCs/>
          <w:sz w:val="28"/>
          <w:szCs w:val="28"/>
        </w:rPr>
        <w:t>éclairage</w:t>
      </w:r>
      <w:r w:rsidR="00D7555B" w:rsidRPr="003C232B">
        <w:rPr>
          <w:rFonts w:asciiTheme="majorBidi" w:hAnsiTheme="majorBidi" w:cstheme="majorBidi"/>
          <w:b/>
          <w:bCs/>
          <w:sz w:val="28"/>
          <w:szCs w:val="28"/>
        </w:rPr>
        <w:t xml:space="preserve"> des </w:t>
      </w:r>
      <w:r w:rsidR="003C232B" w:rsidRPr="003C232B">
        <w:rPr>
          <w:rFonts w:asciiTheme="majorBidi" w:hAnsiTheme="majorBidi" w:cstheme="majorBidi"/>
          <w:b/>
          <w:bCs/>
          <w:sz w:val="28"/>
          <w:szCs w:val="28"/>
        </w:rPr>
        <w:t>locaux</w:t>
      </w:r>
      <w:r w:rsidR="00D7555B" w:rsidRPr="003C232B">
        <w:rPr>
          <w:rFonts w:asciiTheme="majorBidi" w:hAnsiTheme="majorBidi" w:cstheme="majorBidi"/>
          <w:b/>
          <w:bCs/>
          <w:sz w:val="28"/>
          <w:szCs w:val="28"/>
        </w:rPr>
        <w:t xml:space="preserve"> industriels</w:t>
      </w:r>
      <w:r w:rsidR="00D7555B" w:rsidRPr="003C232B">
        <w:rPr>
          <w:rFonts w:asciiTheme="majorBidi" w:hAnsiTheme="majorBidi" w:cstheme="majorBidi"/>
          <w:b/>
          <w:bCs/>
          <w:sz w:val="28"/>
          <w:szCs w:val="28"/>
        </w:rPr>
        <w:tab/>
      </w:r>
      <w:r w:rsidR="00D7555B" w:rsidRPr="003C232B">
        <w:rPr>
          <w:rFonts w:asciiTheme="majorBidi" w:hAnsiTheme="majorBidi" w:cstheme="majorBidi"/>
          <w:b/>
          <w:bCs/>
          <w:sz w:val="28"/>
          <w:szCs w:val="28"/>
        </w:rPr>
        <w:tab/>
      </w:r>
      <w:r w:rsidR="002732F3">
        <w:rPr>
          <w:rFonts w:asciiTheme="majorBidi" w:hAnsiTheme="majorBidi" w:cstheme="majorBidi"/>
          <w:b/>
          <w:bCs/>
          <w:sz w:val="28"/>
          <w:szCs w:val="28"/>
        </w:rPr>
        <w:tab/>
      </w:r>
      <w:r w:rsidR="003C232B" w:rsidRPr="003C232B">
        <w:rPr>
          <w:rFonts w:asciiTheme="majorBidi" w:hAnsiTheme="majorBidi" w:cstheme="majorBidi"/>
          <w:b/>
          <w:bCs/>
          <w:sz w:val="28"/>
          <w:szCs w:val="28"/>
        </w:rPr>
        <w:t>Durée</w:t>
      </w:r>
      <w:r w:rsidR="00D7555B" w:rsidRPr="003C232B">
        <w:rPr>
          <w:rFonts w:asciiTheme="majorBidi" w:hAnsiTheme="majorBidi" w:cstheme="majorBidi"/>
          <w:b/>
          <w:bCs/>
          <w:sz w:val="28"/>
          <w:szCs w:val="28"/>
        </w:rPr>
        <w:t> :</w:t>
      </w:r>
      <w:r w:rsidR="00A509B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12622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="00D7555B" w:rsidRPr="003C232B">
        <w:rPr>
          <w:rFonts w:asciiTheme="majorBidi" w:hAnsiTheme="majorBidi" w:cstheme="majorBidi"/>
          <w:b/>
          <w:bCs/>
          <w:sz w:val="28"/>
          <w:szCs w:val="28"/>
        </w:rPr>
        <w:t>h</w:t>
      </w:r>
    </w:p>
    <w:p w:rsidR="00D7555B" w:rsidRPr="00A6506A" w:rsidRDefault="00436A49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A6506A">
        <w:rPr>
          <w:rFonts w:asciiTheme="majorBidi" w:hAnsiTheme="majorBidi" w:cstheme="majorBidi"/>
          <w:sz w:val="24"/>
          <w:szCs w:val="24"/>
        </w:rPr>
        <w:t>7</w:t>
      </w:r>
      <w:r w:rsidR="00D7555B" w:rsidRPr="00A6506A">
        <w:rPr>
          <w:rFonts w:asciiTheme="majorBidi" w:hAnsiTheme="majorBidi" w:cstheme="majorBidi"/>
          <w:sz w:val="24"/>
          <w:szCs w:val="24"/>
        </w:rPr>
        <w:t xml:space="preserve">.1 </w:t>
      </w:r>
      <w:r w:rsidR="003C232B" w:rsidRPr="00A6506A">
        <w:rPr>
          <w:rFonts w:asciiTheme="majorBidi" w:hAnsiTheme="majorBidi" w:cstheme="majorBidi"/>
          <w:sz w:val="24"/>
          <w:szCs w:val="24"/>
        </w:rPr>
        <w:t>Méthode</w:t>
      </w:r>
      <w:r w:rsidR="00D7555B" w:rsidRPr="00A6506A">
        <w:rPr>
          <w:rFonts w:asciiTheme="majorBidi" w:hAnsiTheme="majorBidi" w:cstheme="majorBidi"/>
          <w:sz w:val="24"/>
          <w:szCs w:val="24"/>
        </w:rPr>
        <w:t xml:space="preserve"> d’</w:t>
      </w:r>
      <w:r w:rsidR="003C232B" w:rsidRPr="00A6506A">
        <w:rPr>
          <w:rFonts w:asciiTheme="majorBidi" w:hAnsiTheme="majorBidi" w:cstheme="majorBidi"/>
          <w:sz w:val="24"/>
          <w:szCs w:val="24"/>
        </w:rPr>
        <w:t>étude</w:t>
      </w:r>
      <w:r w:rsidR="00D7555B" w:rsidRPr="00A6506A">
        <w:rPr>
          <w:rFonts w:asciiTheme="majorBidi" w:hAnsiTheme="majorBidi" w:cstheme="majorBidi"/>
          <w:sz w:val="24"/>
          <w:szCs w:val="24"/>
        </w:rPr>
        <w:t xml:space="preserve"> d’une installation</w:t>
      </w:r>
    </w:p>
    <w:p w:rsidR="00D7555B" w:rsidRPr="00A6506A" w:rsidRDefault="00D7555B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A6506A">
        <w:rPr>
          <w:rFonts w:asciiTheme="majorBidi" w:hAnsiTheme="majorBidi" w:cstheme="majorBidi"/>
          <w:sz w:val="24"/>
          <w:szCs w:val="24"/>
        </w:rPr>
        <w:tab/>
        <w:t>- Nature des pièces et leurs dimensions</w:t>
      </w:r>
    </w:p>
    <w:p w:rsidR="00D7555B" w:rsidRPr="00A6506A" w:rsidRDefault="00D7555B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A6506A">
        <w:rPr>
          <w:rFonts w:asciiTheme="majorBidi" w:hAnsiTheme="majorBidi" w:cstheme="majorBidi"/>
          <w:sz w:val="24"/>
          <w:szCs w:val="24"/>
        </w:rPr>
        <w:tab/>
        <w:t>- Contraintes techniques spécifiques</w:t>
      </w:r>
    </w:p>
    <w:p w:rsidR="00D7555B" w:rsidRPr="00A6506A" w:rsidRDefault="00D7555B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A6506A">
        <w:rPr>
          <w:rFonts w:asciiTheme="majorBidi" w:hAnsiTheme="majorBidi" w:cstheme="majorBidi"/>
          <w:sz w:val="24"/>
          <w:szCs w:val="24"/>
        </w:rPr>
        <w:tab/>
        <w:t>- Emplacement des points d’utilisation d’énergie électrique</w:t>
      </w:r>
    </w:p>
    <w:p w:rsidR="00D7555B" w:rsidRPr="00A6506A" w:rsidRDefault="00D7555B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A6506A">
        <w:rPr>
          <w:rFonts w:asciiTheme="majorBidi" w:hAnsiTheme="majorBidi" w:cstheme="majorBidi"/>
          <w:sz w:val="24"/>
          <w:szCs w:val="24"/>
        </w:rPr>
        <w:tab/>
        <w:t>- Emplacement des points de commande</w:t>
      </w:r>
    </w:p>
    <w:p w:rsidR="00D7555B" w:rsidRPr="00A6506A" w:rsidRDefault="00D7555B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A6506A">
        <w:rPr>
          <w:rFonts w:asciiTheme="majorBidi" w:hAnsiTheme="majorBidi" w:cstheme="majorBidi"/>
          <w:sz w:val="24"/>
          <w:szCs w:val="24"/>
        </w:rPr>
        <w:tab/>
        <w:t>- Nature des relations fonctionnelles</w:t>
      </w:r>
    </w:p>
    <w:p w:rsidR="00D7555B" w:rsidRPr="00BE6B13" w:rsidRDefault="00436A49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>7</w:t>
      </w:r>
      <w:r w:rsidR="00D7555B" w:rsidRPr="00BE6B13">
        <w:rPr>
          <w:rFonts w:asciiTheme="majorBidi" w:hAnsiTheme="majorBidi" w:cstheme="majorBidi"/>
          <w:sz w:val="24"/>
          <w:szCs w:val="24"/>
        </w:rPr>
        <w:t>.2 Traduction fonctionnelle des besoins</w:t>
      </w:r>
    </w:p>
    <w:p w:rsidR="00D7555B" w:rsidRPr="00BE6B13" w:rsidRDefault="00D7555B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>- Règle de représentation</w:t>
      </w:r>
    </w:p>
    <w:p w:rsidR="00D7555B" w:rsidRPr="00BE6B13" w:rsidRDefault="00D7555B" w:rsidP="00A6506A">
      <w:pPr>
        <w:spacing w:after="0"/>
        <w:rPr>
          <w:rFonts w:asciiTheme="majorBidi" w:hAnsiTheme="majorBidi" w:cstheme="majorBidi"/>
          <w:sz w:val="24"/>
          <w:szCs w:val="24"/>
        </w:rPr>
      </w:pPr>
      <w:r w:rsidRPr="00BE6B13">
        <w:rPr>
          <w:rFonts w:asciiTheme="majorBidi" w:hAnsiTheme="majorBidi" w:cstheme="majorBidi"/>
          <w:sz w:val="24"/>
          <w:szCs w:val="24"/>
        </w:rPr>
        <w:tab/>
        <w:t>- Schéma général de distribution</w:t>
      </w:r>
      <w:r w:rsidR="00BE6B13">
        <w:rPr>
          <w:rFonts w:asciiTheme="majorBidi" w:hAnsiTheme="majorBidi" w:cstheme="majorBidi"/>
          <w:sz w:val="24"/>
          <w:szCs w:val="24"/>
        </w:rPr>
        <w:t>.</w:t>
      </w:r>
    </w:p>
    <w:sectPr w:rsidR="00D7555B" w:rsidRPr="00BE6B13" w:rsidSect="005F29A9">
      <w:pgSz w:w="12240" w:h="15840"/>
      <w:pgMar w:top="900" w:right="720" w:bottom="9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C53F2"/>
    <w:multiLevelType w:val="hybridMultilevel"/>
    <w:tmpl w:val="59CEC184"/>
    <w:lvl w:ilvl="0" w:tplc="7A186CC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80A20DB"/>
    <w:multiLevelType w:val="hybridMultilevel"/>
    <w:tmpl w:val="0352BCB6"/>
    <w:lvl w:ilvl="0" w:tplc="2618BF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3260A"/>
    <w:multiLevelType w:val="hybridMultilevel"/>
    <w:tmpl w:val="B7723884"/>
    <w:lvl w:ilvl="0" w:tplc="4606BA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5206C0"/>
    <w:multiLevelType w:val="multilevel"/>
    <w:tmpl w:val="477A6EC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0B76041"/>
    <w:multiLevelType w:val="multilevel"/>
    <w:tmpl w:val="F20446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12B3F89"/>
    <w:multiLevelType w:val="hybridMultilevel"/>
    <w:tmpl w:val="B03A4E6A"/>
    <w:lvl w:ilvl="0" w:tplc="55F6450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D0B50"/>
    <w:rsid w:val="000C589D"/>
    <w:rsid w:val="001D2789"/>
    <w:rsid w:val="002732F3"/>
    <w:rsid w:val="00280FD7"/>
    <w:rsid w:val="003477C2"/>
    <w:rsid w:val="003C232B"/>
    <w:rsid w:val="003C7951"/>
    <w:rsid w:val="00417A0A"/>
    <w:rsid w:val="00436A49"/>
    <w:rsid w:val="004A3B2A"/>
    <w:rsid w:val="004E0CD3"/>
    <w:rsid w:val="004F71C4"/>
    <w:rsid w:val="005A0CC2"/>
    <w:rsid w:val="005F0F5A"/>
    <w:rsid w:val="005F29A9"/>
    <w:rsid w:val="006B1AE8"/>
    <w:rsid w:val="007915B6"/>
    <w:rsid w:val="00802939"/>
    <w:rsid w:val="00881410"/>
    <w:rsid w:val="008E3DC8"/>
    <w:rsid w:val="0094104B"/>
    <w:rsid w:val="00A30104"/>
    <w:rsid w:val="00A509B5"/>
    <w:rsid w:val="00A6506A"/>
    <w:rsid w:val="00AD7B3F"/>
    <w:rsid w:val="00B86168"/>
    <w:rsid w:val="00BD0B50"/>
    <w:rsid w:val="00BE6B13"/>
    <w:rsid w:val="00C20D05"/>
    <w:rsid w:val="00C5434B"/>
    <w:rsid w:val="00C83AC9"/>
    <w:rsid w:val="00D71947"/>
    <w:rsid w:val="00D7555B"/>
    <w:rsid w:val="00DC01F3"/>
    <w:rsid w:val="00E4048D"/>
    <w:rsid w:val="00E43359"/>
    <w:rsid w:val="00EF611E"/>
    <w:rsid w:val="00F12622"/>
    <w:rsid w:val="00F35601"/>
    <w:rsid w:val="00FB5F6B"/>
    <w:rsid w:val="00FD6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F5A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9</cp:revision>
  <dcterms:created xsi:type="dcterms:W3CDTF">2020-10-07T18:34:00Z</dcterms:created>
  <dcterms:modified xsi:type="dcterms:W3CDTF">2020-10-21T23:45:00Z</dcterms:modified>
</cp:coreProperties>
</file>